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6A0C3D3" w:rsidR="004B2DD7" w:rsidRPr="006F34A2" w:rsidRDefault="00F05E8D" w:rsidP="006F34A2">
            <w:pPr>
              <w:spacing w:line="276" w:lineRule="auto"/>
              <w:rPr>
                <w:rFonts w:cs="Arial"/>
                <w:sz w:val="22"/>
              </w:rPr>
            </w:pPr>
            <w:r>
              <w:rPr>
                <w:rFonts w:cs="Arial"/>
                <w:sz w:val="22"/>
              </w:rPr>
              <w:t>Rebecca Carrick</w:t>
            </w:r>
          </w:p>
        </w:tc>
        <w:tc>
          <w:tcPr>
            <w:tcW w:w="3651" w:type="dxa"/>
            <w:tcBorders>
              <w:bottom w:val="single" w:sz="4" w:space="0" w:color="auto"/>
            </w:tcBorders>
          </w:tcPr>
          <w:p w14:paraId="0355707D" w14:textId="77777777" w:rsidR="004B2DD7" w:rsidRDefault="007A6495" w:rsidP="006F34A2">
            <w:pPr>
              <w:spacing w:line="276" w:lineRule="auto"/>
              <w:rPr>
                <w:rFonts w:cs="Arial"/>
                <w:sz w:val="22"/>
              </w:rPr>
            </w:pPr>
            <w:r>
              <w:rPr>
                <w:rFonts w:cs="Arial"/>
                <w:sz w:val="22"/>
              </w:rPr>
              <w:t>(046)9025532</w:t>
            </w:r>
          </w:p>
          <w:p w14:paraId="7048B580" w14:textId="6045AC90" w:rsidR="007A6495" w:rsidRPr="006F34A2" w:rsidRDefault="007A6495" w:rsidP="006F34A2">
            <w:pPr>
              <w:spacing w:line="276" w:lineRule="auto"/>
              <w:rPr>
                <w:rFonts w:cs="Arial"/>
                <w:sz w:val="22"/>
              </w:rPr>
            </w:pPr>
            <w:r>
              <w:rPr>
                <w:rFonts w:cs="Arial"/>
                <w:sz w:val="22"/>
              </w:rPr>
              <w:lastRenderedPageBreak/>
              <w:t>info@kilmessanns.ie</w:t>
            </w:r>
          </w:p>
        </w:tc>
      </w:tr>
    </w:tbl>
    <w:p w14:paraId="19BAB3BC" w14:textId="7FC9155E"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F05E8D"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lastRenderedPageBreak/>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F05E8D"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lastRenderedPageBreak/>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5"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F05E8D"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lastRenderedPageBreak/>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F05E8D"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F05E8D"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lastRenderedPageBreak/>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lastRenderedPageBreak/>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w:t>
      </w:r>
      <w:r w:rsidR="00813ADE" w:rsidRPr="00515211">
        <w:rPr>
          <w:rFonts w:ascii="Arial" w:hAnsi="Arial" w:cs="Arial"/>
          <w:color w:val="auto"/>
          <w:sz w:val="22"/>
          <w:szCs w:val="22"/>
        </w:rPr>
        <w:lastRenderedPageBreak/>
        <w:t xml:space="preserve">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w:t>
      </w:r>
      <w:proofErr w:type="gramStart"/>
      <w:r w:rsidRPr="00515211">
        <w:rPr>
          <w:rFonts w:eastAsia="Arial" w:cs="Arial"/>
          <w:color w:val="auto"/>
          <w:sz w:val="22"/>
        </w:rPr>
        <w:t>storing</w:t>
      </w:r>
      <w:proofErr w:type="gramEnd"/>
      <w:r w:rsidRPr="00515211">
        <w:rPr>
          <w:rFonts w:eastAsia="Arial" w:cs="Arial"/>
          <w:color w:val="auto"/>
          <w:sz w:val="22"/>
        </w:rPr>
        <w:t xml:space="preserve">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lastRenderedPageBreak/>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F05E8D"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lastRenderedPageBreak/>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F05E8D"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lastRenderedPageBreak/>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lastRenderedPageBreak/>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lastRenderedPageBreak/>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is well enough to go home, arrange for them to be transported home by a family member, as soon as possible and advise them to inform their general </w:t>
      </w:r>
      <w:r w:rsidRPr="00CB73B0">
        <w:rPr>
          <w:rFonts w:ascii="Arial" w:hAnsi="Arial" w:cs="Arial"/>
          <w:lang w:eastAsia="zh-CN"/>
        </w:rPr>
        <w:lastRenderedPageBreak/>
        <w:t>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Equipment that is used on different children must be cleaned and, if required, </w:t>
      </w:r>
      <w:r w:rsidRPr="000F64EC">
        <w:rPr>
          <w:rFonts w:ascii="Arial" w:hAnsi="Arial" w:cs="Arial"/>
        </w:rPr>
        <w:lastRenderedPageBreak/>
        <w:t>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2BA71F60" w14:textId="77777777" w:rsidR="00F05E8D" w:rsidRDefault="00FA7B62" w:rsidP="00AF5D55">
      <w:pPr>
        <w:rPr>
          <w:rFonts w:cs="Arial"/>
          <w:b/>
          <w:sz w:val="28"/>
          <w:szCs w:val="28"/>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p>
    <w:p w14:paraId="6D560904" w14:textId="4751C0B1" w:rsidR="00AF5D55" w:rsidRPr="00F05E8D" w:rsidRDefault="00F05E8D" w:rsidP="00F05E8D">
      <w:pPr>
        <w:jc w:val="center"/>
        <w:rPr>
          <w:rFonts w:cs="Arial"/>
          <w:u w:val="single"/>
          <w:lang w:eastAsia="zh-CN"/>
        </w:rPr>
      </w:pPr>
      <w:r w:rsidRPr="00F05E8D">
        <w:rPr>
          <w:rFonts w:cs="Arial"/>
          <w:b/>
          <w:sz w:val="28"/>
          <w:szCs w:val="28"/>
          <w:u w:val="single"/>
        </w:rPr>
        <w:t xml:space="preserve">KNS </w:t>
      </w:r>
      <w:r w:rsidR="00AF5D55" w:rsidRPr="00F05E8D">
        <w:rPr>
          <w:rFonts w:cs="Arial"/>
          <w:b/>
          <w:sz w:val="28"/>
          <w:szCs w:val="28"/>
          <w:u w:val="single"/>
        </w:rPr>
        <w:t>COVID</w:t>
      </w:r>
      <w:r w:rsidR="00A651F3" w:rsidRPr="00F05E8D">
        <w:rPr>
          <w:rFonts w:cs="Arial"/>
          <w:b/>
          <w:sz w:val="28"/>
          <w:szCs w:val="28"/>
          <w:u w:val="single"/>
        </w:rPr>
        <w:t>-</w:t>
      </w:r>
      <w:r w:rsidR="00AF5D55" w:rsidRPr="00F05E8D">
        <w:rPr>
          <w:rFonts w:cs="Arial"/>
          <w:b/>
          <w:sz w:val="28"/>
          <w:szCs w:val="28"/>
          <w:u w:val="single"/>
        </w:rPr>
        <w:t>19 Policy Statement</w:t>
      </w:r>
    </w:p>
    <w:p w14:paraId="18A4E268" w14:textId="48D86ACC" w:rsidR="00AF5D55" w:rsidRPr="006316DB" w:rsidRDefault="004442AC" w:rsidP="006316DB">
      <w:pPr>
        <w:spacing w:line="276" w:lineRule="auto"/>
        <w:rPr>
          <w:rFonts w:cs="Arial"/>
          <w:sz w:val="22"/>
        </w:rPr>
      </w:pPr>
      <w:r w:rsidRPr="00F05E8D">
        <w:rPr>
          <w:rFonts w:cs="Arial"/>
          <w:b/>
          <w:color w:val="auto"/>
          <w:sz w:val="22"/>
        </w:rPr>
        <w:t>Kilmessan Mixed NS</w:t>
      </w:r>
      <w:r w:rsidRPr="004442AC">
        <w:rPr>
          <w:rFonts w:cs="Arial"/>
          <w:color w:val="auto"/>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185EF4C" w14:textId="77777777" w:rsidR="004442AC" w:rsidRPr="006316DB" w:rsidRDefault="004442AC" w:rsidP="006316DB">
      <w:pPr>
        <w:spacing w:line="276" w:lineRule="auto"/>
        <w:rPr>
          <w:rFonts w:cs="Arial"/>
          <w:sz w:val="22"/>
        </w:rPr>
      </w:pPr>
    </w:p>
    <w:p w14:paraId="6A5680DC" w14:textId="20EB78D2" w:rsidR="00AF5D55" w:rsidRPr="006316DB" w:rsidRDefault="00F05E8D" w:rsidP="006316DB">
      <w:pPr>
        <w:spacing w:line="276" w:lineRule="auto"/>
        <w:rPr>
          <w:rFonts w:cs="Arial"/>
          <w:sz w:val="22"/>
        </w:rPr>
      </w:pPr>
      <w:r>
        <w:rPr>
          <w:rFonts w:cs="Arial"/>
          <w:sz w:val="22"/>
        </w:rPr>
        <w:t xml:space="preserve">Signed: </w:t>
      </w:r>
      <w:r w:rsidRPr="00F05E8D">
        <w:rPr>
          <w:rFonts w:ascii="Script MT Bold" w:hAnsi="Script MT Bold" w:cs="Arial"/>
          <w:b/>
          <w:sz w:val="32"/>
          <w:u w:val="single"/>
        </w:rPr>
        <w:t>Catriona Flaherty</w:t>
      </w:r>
      <w:r>
        <w:rPr>
          <w:rFonts w:cs="Arial"/>
          <w:sz w:val="22"/>
        </w:rPr>
        <w:tab/>
      </w:r>
      <w:r>
        <w:rPr>
          <w:rFonts w:cs="Arial"/>
          <w:sz w:val="22"/>
        </w:rPr>
        <w:tab/>
      </w:r>
      <w:r>
        <w:rPr>
          <w:rFonts w:cs="Arial"/>
          <w:sz w:val="22"/>
        </w:rPr>
        <w:tab/>
        <w:t xml:space="preserve">Date: </w:t>
      </w:r>
      <w:r w:rsidRPr="00F05E8D">
        <w:rPr>
          <w:rFonts w:cs="Arial"/>
          <w:b/>
          <w:sz w:val="22"/>
          <w:u w:val="single"/>
        </w:rPr>
        <w:t>August 24</w:t>
      </w:r>
      <w:r w:rsidRPr="00F05E8D">
        <w:rPr>
          <w:rFonts w:cs="Arial"/>
          <w:b/>
          <w:sz w:val="22"/>
          <w:u w:val="single"/>
          <w:vertAlign w:val="superscript"/>
        </w:rPr>
        <w:t>th</w:t>
      </w:r>
      <w:r w:rsidRPr="00F05E8D">
        <w:rPr>
          <w:rFonts w:cs="Arial"/>
          <w:b/>
          <w:sz w:val="22"/>
          <w:u w:val="single"/>
        </w:rPr>
        <w:t xml:space="preserve"> 2021</w:t>
      </w:r>
    </w:p>
    <w:p w14:paraId="139A68D8" w14:textId="7A3A129E" w:rsidR="00D8299F" w:rsidRPr="004442AC" w:rsidRDefault="004442AC" w:rsidP="00D8299F">
      <w:pPr>
        <w:rPr>
          <w:rFonts w:cs="Arial"/>
          <w:sz w:val="22"/>
          <w:szCs w:val="24"/>
        </w:rPr>
      </w:pPr>
      <w:bookmarkStart w:id="1" w:name="_Toc42001085"/>
      <w:r w:rsidRPr="004442AC">
        <w:rPr>
          <w:rFonts w:cs="Arial"/>
          <w:sz w:val="22"/>
          <w:szCs w:val="24"/>
        </w:rPr>
        <w:t>Chairperson Board of Management</w:t>
      </w:r>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2" w:name="_Toc79614687"/>
      <w:bookmarkEnd w:id="1"/>
    </w:p>
    <w:p w14:paraId="35A24CC9" w14:textId="77777777" w:rsidR="00FA50E6" w:rsidRDefault="00FA50E6" w:rsidP="007B616F">
      <w:pPr>
        <w:rPr>
          <w:rFonts w:cs="Arial"/>
          <w:sz w:val="24"/>
          <w:szCs w:val="24"/>
        </w:rPr>
      </w:pPr>
    </w:p>
    <w:p w14:paraId="2E6886C6" w14:textId="3CC284A9" w:rsidR="00FA50E6" w:rsidRPr="00F05E8D" w:rsidRDefault="00F05E8D" w:rsidP="007B616F">
      <w:pPr>
        <w:rPr>
          <w:rFonts w:cs="Arial"/>
          <w:sz w:val="24"/>
          <w:szCs w:val="24"/>
          <w:u w:val="single"/>
        </w:rPr>
      </w:pPr>
      <w:r w:rsidRPr="00F05E8D">
        <w:rPr>
          <w:b/>
          <w:sz w:val="28"/>
          <w:u w:val="single"/>
        </w:rPr>
        <w:t>Appendix 2</w:t>
      </w:r>
    </w:p>
    <w:p w14:paraId="5C46162A" w14:textId="77777777" w:rsidR="00FA50E6" w:rsidRDefault="00FA50E6" w:rsidP="007B616F">
      <w:pPr>
        <w:rPr>
          <w:rFonts w:cs="Arial"/>
          <w:sz w:val="24"/>
          <w:szCs w:val="24"/>
        </w:rPr>
      </w:pPr>
    </w:p>
    <w:p w14:paraId="0FD7507F" w14:textId="265A1A13" w:rsidR="007B616F" w:rsidRPr="00F05E8D" w:rsidRDefault="00F05E8D" w:rsidP="00F05E8D">
      <w:pPr>
        <w:jc w:val="center"/>
        <w:rPr>
          <w:b/>
          <w:sz w:val="28"/>
          <w:u w:val="single"/>
        </w:rPr>
      </w:pPr>
      <w:r w:rsidRPr="00F05E8D">
        <w:rPr>
          <w:b/>
          <w:sz w:val="28"/>
          <w:u w:val="single"/>
        </w:rPr>
        <w:t>KNS</w:t>
      </w:r>
      <w:r w:rsidR="007B616F" w:rsidRPr="00F05E8D">
        <w:rPr>
          <w:b/>
          <w:sz w:val="28"/>
          <w:u w:val="single"/>
        </w:rPr>
        <w:t xml:space="preserve"> Return to Work Form</w:t>
      </w:r>
      <w:bookmarkEnd w:id="2"/>
    </w:p>
    <w:p w14:paraId="5237D294" w14:textId="413D87F6" w:rsidR="007B616F" w:rsidRPr="00B770E8" w:rsidRDefault="007B616F" w:rsidP="007B616F">
      <w:pPr>
        <w:jc w:val="both"/>
        <w:rPr>
          <w:rFonts w:eastAsiaTheme="majorEastAsia"/>
        </w:rPr>
      </w:pPr>
      <w:r w:rsidRPr="00B770E8">
        <w:t xml:space="preserve">This Return to Work Form must be completed by school staff in advance </w:t>
      </w:r>
      <w:r w:rsidR="004442AC">
        <w:t xml:space="preserve">of returning to the workplace. </w:t>
      </w:r>
      <w:r w:rsidRPr="00B770E8">
        <w:t>If the answer is Yes to any of the below questions, you are advised to seek medical advice before returning to the workplace.</w:t>
      </w:r>
    </w:p>
    <w:p w14:paraId="42966BAE" w14:textId="3973DD84" w:rsidR="007B616F" w:rsidRPr="00134993" w:rsidRDefault="007B616F" w:rsidP="007B616F">
      <w:pPr>
        <w:spacing w:after="0" w:line="240" w:lineRule="auto"/>
        <w:jc w:val="both"/>
        <w:rPr>
          <w:rFonts w:eastAsia="Times New Roman" w:cs="Arial"/>
          <w:b/>
          <w:sz w:val="20"/>
          <w:szCs w:val="20"/>
        </w:rPr>
      </w:pPr>
      <w:r w:rsidRPr="00134993">
        <w:rPr>
          <w:rFonts w:eastAsia="Times New Roman" w:cs="Arial"/>
          <w:b/>
          <w:sz w:val="20"/>
          <w:szCs w:val="20"/>
        </w:rPr>
        <w:t xml:space="preserve">Name: ________________________ Name of </w:t>
      </w:r>
      <w:r w:rsidR="004442AC" w:rsidRPr="00134993">
        <w:rPr>
          <w:rFonts w:eastAsia="Times New Roman" w:cs="Arial"/>
          <w:b/>
          <w:sz w:val="20"/>
          <w:szCs w:val="20"/>
        </w:rPr>
        <w:t xml:space="preserve">School: </w:t>
      </w:r>
      <w:r w:rsidR="004442AC" w:rsidRPr="00134993">
        <w:rPr>
          <w:rFonts w:eastAsia="Times New Roman" w:cs="Arial"/>
          <w:b/>
          <w:sz w:val="20"/>
          <w:szCs w:val="20"/>
          <w:u w:val="single"/>
        </w:rPr>
        <w:t>Kilmessan Mixed NS</w:t>
      </w:r>
    </w:p>
    <w:p w14:paraId="1FADCBFA" w14:textId="77777777" w:rsidR="007B616F" w:rsidRPr="00134993" w:rsidRDefault="007B616F" w:rsidP="007B616F">
      <w:pPr>
        <w:spacing w:after="0" w:line="240" w:lineRule="auto"/>
        <w:jc w:val="both"/>
        <w:rPr>
          <w:rFonts w:eastAsia="Times New Roman" w:cs="Arial"/>
          <w:b/>
          <w:sz w:val="20"/>
          <w:szCs w:val="20"/>
        </w:rPr>
      </w:pPr>
    </w:p>
    <w:p w14:paraId="69770086" w14:textId="0ADD2804" w:rsidR="007B616F" w:rsidRDefault="007B616F" w:rsidP="007B616F">
      <w:pPr>
        <w:spacing w:after="0" w:line="240" w:lineRule="auto"/>
        <w:jc w:val="both"/>
        <w:rPr>
          <w:rFonts w:eastAsia="Times New Roman" w:cs="Arial"/>
          <w:sz w:val="20"/>
          <w:szCs w:val="20"/>
        </w:rPr>
      </w:pPr>
      <w:r w:rsidRPr="00134993">
        <w:rPr>
          <w:rFonts w:eastAsia="Times New Roman" w:cs="Arial"/>
          <w:b/>
          <w:sz w:val="20"/>
          <w:szCs w:val="20"/>
        </w:rPr>
        <w:t>Name of Prin</w:t>
      </w:r>
      <w:r w:rsidR="004442AC" w:rsidRPr="00134993">
        <w:rPr>
          <w:rFonts w:eastAsia="Times New Roman" w:cs="Arial"/>
          <w:b/>
          <w:sz w:val="20"/>
          <w:szCs w:val="20"/>
        </w:rPr>
        <w:t xml:space="preserve">cipal: </w:t>
      </w:r>
      <w:r w:rsidR="004442AC" w:rsidRPr="00134993">
        <w:rPr>
          <w:rFonts w:eastAsia="Times New Roman" w:cs="Arial"/>
          <w:b/>
          <w:sz w:val="20"/>
          <w:szCs w:val="20"/>
          <w:u w:val="single"/>
        </w:rPr>
        <w:tab/>
      </w:r>
      <w:r w:rsidR="00134993" w:rsidRPr="00134993">
        <w:rPr>
          <w:rFonts w:eastAsia="Times New Roman" w:cs="Arial"/>
          <w:b/>
          <w:sz w:val="20"/>
          <w:szCs w:val="20"/>
          <w:u w:val="single"/>
        </w:rPr>
        <w:t>B</w:t>
      </w:r>
      <w:r w:rsidR="004442AC" w:rsidRPr="00134993">
        <w:rPr>
          <w:rFonts w:eastAsia="Times New Roman" w:cs="Arial"/>
          <w:b/>
          <w:sz w:val="20"/>
          <w:szCs w:val="20"/>
          <w:u w:val="single"/>
        </w:rPr>
        <w:t>rian Mullins</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134993">
            <w:pPr>
              <w:spacing w:after="0" w:line="240" w:lineRule="auto"/>
              <w:jc w:val="center"/>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134993">
            <w:pPr>
              <w:spacing w:after="0" w:line="240" w:lineRule="auto"/>
              <w:jc w:val="center"/>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134993">
            <w:pPr>
              <w:spacing w:after="0" w:line="240" w:lineRule="auto"/>
              <w:jc w:val="center"/>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134993">
            <w:pPr>
              <w:spacing w:after="0" w:line="240" w:lineRule="auto"/>
              <w:jc w:val="center"/>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134993">
            <w:pPr>
              <w:spacing w:after="0" w:line="240" w:lineRule="auto"/>
              <w:jc w:val="center"/>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134993">
            <w:pPr>
              <w:spacing w:after="0" w:line="240" w:lineRule="auto"/>
              <w:jc w:val="center"/>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134993">
            <w:pPr>
              <w:spacing w:after="0" w:line="240" w:lineRule="auto"/>
              <w:jc w:val="center"/>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134993">
            <w:pPr>
              <w:spacing w:after="0" w:line="240" w:lineRule="auto"/>
              <w:jc w:val="center"/>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134993">
            <w:pPr>
              <w:spacing w:after="0" w:line="240" w:lineRule="auto"/>
              <w:jc w:val="center"/>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134993">
            <w:pPr>
              <w:spacing w:after="0" w:line="240" w:lineRule="auto"/>
              <w:jc w:val="center"/>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134993">
            <w:pPr>
              <w:spacing w:after="0" w:line="240" w:lineRule="auto"/>
              <w:jc w:val="center"/>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134993">
            <w:pPr>
              <w:spacing w:after="0" w:line="240" w:lineRule="auto"/>
              <w:jc w:val="center"/>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134993">
            <w:pPr>
              <w:spacing w:after="0" w:line="240" w:lineRule="auto"/>
              <w:jc w:val="center"/>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134993">
            <w:pPr>
              <w:spacing w:after="0" w:line="240" w:lineRule="auto"/>
              <w:jc w:val="center"/>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Default="007B616F" w:rsidP="007B616F">
      <w:pPr>
        <w:spacing w:after="0" w:line="360" w:lineRule="auto"/>
        <w:jc w:val="both"/>
        <w:rPr>
          <w:rFonts w:eastAsia="Times New Roman" w:cs="Arial"/>
          <w:sz w:val="20"/>
          <w:szCs w:val="20"/>
          <w:lang w:eastAsia="en-IE"/>
        </w:rPr>
      </w:pPr>
      <w:r w:rsidRPr="00134993">
        <w:rPr>
          <w:rFonts w:eastAsia="Times New Roman" w:cs="Arial"/>
          <w:b/>
          <w:sz w:val="20"/>
          <w:szCs w:val="20"/>
          <w:lang w:eastAsia="en-IE"/>
        </w:rPr>
        <w:t>Signed</w:t>
      </w:r>
      <w:proofErr w:type="gramStart"/>
      <w:r>
        <w:rPr>
          <w:rFonts w:eastAsia="Times New Roman" w:cs="Arial"/>
          <w:sz w:val="20"/>
          <w:szCs w:val="20"/>
          <w:lang w:eastAsia="en-IE"/>
        </w:rPr>
        <w:t>:</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sidRPr="00134993">
        <w:rPr>
          <w:rFonts w:eastAsia="Times New Roman" w:cs="Arial"/>
          <w:b/>
          <w:sz w:val="20"/>
          <w:szCs w:val="20"/>
          <w:lang w:eastAsia="en-IE"/>
        </w:rPr>
        <w:t>Date:</w:t>
      </w:r>
      <w:r w:rsidRPr="00B770E8">
        <w:rPr>
          <w:rFonts w:eastAsia="Times New Roman" w:cs="Arial"/>
          <w:sz w:val="20"/>
          <w:szCs w:val="20"/>
          <w:lang w:eastAsia="en-IE"/>
        </w:rPr>
        <w:t>_____________________________</w:t>
      </w:r>
    </w:p>
    <w:p w14:paraId="6154E1AA" w14:textId="77777777" w:rsidR="00134993" w:rsidRPr="00B770E8" w:rsidRDefault="00134993" w:rsidP="007B616F">
      <w:pPr>
        <w:spacing w:after="0" w:line="360" w:lineRule="auto"/>
        <w:jc w:val="both"/>
        <w:rPr>
          <w:rFonts w:eastAsia="Times New Roman" w:cs="Arial"/>
          <w:sz w:val="20"/>
          <w:szCs w:val="20"/>
          <w:lang w:eastAsia="en-IE"/>
        </w:rPr>
      </w:pP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proofErr w:type="gramStart"/>
      <w:r>
        <w:rPr>
          <w:rFonts w:asciiTheme="minorHAnsi" w:hAnsiTheme="minorHAnsi" w:cstheme="minorHAnsi"/>
          <w:color w:val="000000"/>
          <w:sz w:val="20"/>
          <w:szCs w:val="20"/>
        </w:rPr>
        <w:t>can</w:t>
      </w:r>
      <w:proofErr w:type="gramEnd"/>
      <w:r>
        <w:rPr>
          <w:rFonts w:asciiTheme="minorHAnsi" w:hAnsiTheme="minorHAnsi" w:cstheme="minorHAnsi"/>
          <w:color w:val="000000"/>
          <w:sz w:val="20"/>
          <w:szCs w:val="20"/>
        </w:rPr>
        <w:t xml:space="preserve">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1072E334" w:rsidR="00FA50E6" w:rsidRDefault="00F05E8D"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r w:rsidRPr="007A62DE">
        <w:rPr>
          <w:rFonts w:cs="Arial"/>
          <w:b/>
          <w:color w:val="auto"/>
          <w:sz w:val="28"/>
          <w:szCs w:val="28"/>
          <w:u w:val="single"/>
        </w:rPr>
        <w:t>Appendix 3</w:t>
      </w:r>
    </w:p>
    <w:p w14:paraId="69A70139" w14:textId="77777777" w:rsidR="00F05E8D" w:rsidRDefault="00C86605" w:rsidP="00F05E8D">
      <w:pPr>
        <w:tabs>
          <w:tab w:val="clear" w:pos="454"/>
          <w:tab w:val="clear" w:pos="907"/>
          <w:tab w:val="clear" w:pos="1361"/>
          <w:tab w:val="clear" w:pos="1814"/>
          <w:tab w:val="clear" w:pos="2268"/>
        </w:tabs>
        <w:spacing w:after="200" w:line="312" w:lineRule="auto"/>
        <w:jc w:val="center"/>
        <w:rPr>
          <w:rFonts w:cs="Arial"/>
          <w:b/>
          <w:color w:val="auto"/>
          <w:sz w:val="28"/>
          <w:szCs w:val="28"/>
        </w:rPr>
      </w:pPr>
      <w:r w:rsidRPr="007A62DE">
        <w:rPr>
          <w:rFonts w:cs="Arial"/>
          <w:b/>
          <w:color w:val="auto"/>
          <w:sz w:val="28"/>
          <w:szCs w:val="28"/>
        </w:rPr>
        <w:t>Lead Worker Representative</w:t>
      </w:r>
    </w:p>
    <w:p w14:paraId="06E50416" w14:textId="15E09F41" w:rsidR="00C86605" w:rsidRPr="006316DB" w:rsidRDefault="00F05E8D" w:rsidP="00F05E8D">
      <w:pPr>
        <w:tabs>
          <w:tab w:val="clear" w:pos="454"/>
          <w:tab w:val="clear" w:pos="907"/>
          <w:tab w:val="clear" w:pos="1361"/>
          <w:tab w:val="clear" w:pos="1814"/>
          <w:tab w:val="clear" w:pos="2268"/>
        </w:tabs>
        <w:spacing w:after="200" w:line="312" w:lineRule="auto"/>
        <w:jc w:val="center"/>
        <w:rPr>
          <w:rFonts w:cs="Arial"/>
          <w:b/>
          <w:color w:val="auto"/>
          <w:sz w:val="28"/>
          <w:szCs w:val="28"/>
        </w:rPr>
      </w:pPr>
      <w:r>
        <w:rPr>
          <w:rFonts w:cs="Arial"/>
          <w:b/>
          <w:color w:val="auto"/>
          <w:sz w:val="28"/>
          <w:szCs w:val="28"/>
        </w:rPr>
        <w:t>(</w:t>
      </w:r>
      <w:r w:rsidR="00C86605" w:rsidRPr="007A62DE">
        <w:rPr>
          <w:rFonts w:cs="Arial"/>
          <w:b/>
          <w:color w:val="auto"/>
          <w:sz w:val="28"/>
          <w:szCs w:val="28"/>
        </w:rPr>
        <w:t>Primary and Special Schools</w:t>
      </w:r>
      <w:r>
        <w:rPr>
          <w:rFonts w:cs="Arial"/>
          <w:b/>
          <w:color w:val="auto"/>
          <w:sz w:val="28"/>
          <w:szCs w:val="28"/>
        </w:rPr>
        <w:t>)</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05E8D" w:rsidRDefault="00F05E8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05E8D" w:rsidRDefault="00F05E8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67D1C9B9"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r>
      <w:r w:rsidR="00F05E8D">
        <w:rPr>
          <w:rFonts w:cs="Arial"/>
          <w:b/>
          <w:sz w:val="28"/>
          <w:szCs w:val="28"/>
        </w:rPr>
        <w:t xml:space="preserve">KNS </w:t>
      </w:r>
      <w:r w:rsidRPr="00C42362">
        <w:rPr>
          <w:rFonts w:cs="Arial"/>
          <w:b/>
          <w:sz w:val="28"/>
          <w:szCs w:val="28"/>
        </w:rPr>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10622A27" w:rsidR="004D604C" w:rsidRPr="00383CC4" w:rsidRDefault="00134993" w:rsidP="004D604C">
            <w:pPr>
              <w:spacing w:after="0" w:line="360" w:lineRule="auto"/>
              <w:rPr>
                <w:rFonts w:cs="Arial"/>
                <w:b/>
                <w:sz w:val="24"/>
                <w:szCs w:val="24"/>
              </w:rPr>
            </w:pPr>
            <w:r>
              <w:rPr>
                <w:rFonts w:cs="Arial"/>
                <w:b/>
                <w:sz w:val="24"/>
                <w:szCs w:val="24"/>
              </w:rPr>
              <w:t>Kilmessan Mixed NS</w:t>
            </w: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20F7C328" w14:textId="77777777" w:rsidR="004D604C" w:rsidRDefault="00134993" w:rsidP="004D604C">
            <w:pPr>
              <w:spacing w:after="0" w:line="360" w:lineRule="auto"/>
              <w:rPr>
                <w:rFonts w:cs="Arial"/>
                <w:b/>
                <w:sz w:val="24"/>
                <w:szCs w:val="24"/>
              </w:rPr>
            </w:pPr>
            <w:r>
              <w:rPr>
                <w:rFonts w:cs="Arial"/>
                <w:b/>
                <w:sz w:val="24"/>
                <w:szCs w:val="24"/>
              </w:rPr>
              <w:t>Kilmessan</w:t>
            </w:r>
          </w:p>
          <w:p w14:paraId="03D0EBBC" w14:textId="77777777" w:rsidR="00134993" w:rsidRDefault="00134993" w:rsidP="004D604C">
            <w:pPr>
              <w:spacing w:after="0" w:line="360" w:lineRule="auto"/>
              <w:rPr>
                <w:rFonts w:cs="Arial"/>
                <w:b/>
                <w:sz w:val="24"/>
                <w:szCs w:val="24"/>
              </w:rPr>
            </w:pPr>
            <w:r>
              <w:rPr>
                <w:rFonts w:cs="Arial"/>
                <w:b/>
                <w:sz w:val="24"/>
                <w:szCs w:val="24"/>
              </w:rPr>
              <w:t>Co. Meath</w:t>
            </w:r>
          </w:p>
          <w:p w14:paraId="43B18388" w14:textId="1D8ACDBF" w:rsidR="00134993" w:rsidRPr="00383CC4" w:rsidRDefault="00134993" w:rsidP="004D604C">
            <w:pPr>
              <w:spacing w:after="0" w:line="360" w:lineRule="auto"/>
              <w:rPr>
                <w:rFonts w:cs="Arial"/>
                <w:b/>
                <w:sz w:val="24"/>
                <w:szCs w:val="24"/>
              </w:rPr>
            </w:pPr>
            <w:r>
              <w:rPr>
                <w:rFonts w:cs="Arial"/>
                <w:b/>
                <w:sz w:val="24"/>
                <w:szCs w:val="24"/>
              </w:rPr>
              <w:t>C15TE28</w:t>
            </w: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103EBDB" w:rsidR="004D604C" w:rsidRPr="00383CC4" w:rsidRDefault="00134993" w:rsidP="004D604C">
            <w:pPr>
              <w:spacing w:after="0" w:line="360" w:lineRule="auto"/>
              <w:rPr>
                <w:rFonts w:cs="Arial"/>
                <w:b/>
                <w:sz w:val="24"/>
                <w:szCs w:val="24"/>
              </w:rPr>
            </w:pPr>
            <w:r>
              <w:rPr>
                <w:rFonts w:cs="Arial"/>
                <w:b/>
                <w:sz w:val="24"/>
                <w:szCs w:val="24"/>
              </w:rPr>
              <w:t>(046)9025532</w:t>
            </w: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00F04B71"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3E7C233D" w:rsidR="004D604C" w:rsidRPr="00383CC4" w:rsidRDefault="00134993" w:rsidP="004D604C">
            <w:pPr>
              <w:spacing w:after="0" w:line="360" w:lineRule="auto"/>
              <w:rPr>
                <w:rFonts w:cs="Arial"/>
                <w:b/>
                <w:sz w:val="24"/>
                <w:szCs w:val="24"/>
              </w:rPr>
            </w:pPr>
            <w:r>
              <w:rPr>
                <w:rFonts w:cs="Arial"/>
                <w:b/>
                <w:sz w:val="24"/>
                <w:szCs w:val="24"/>
              </w:rPr>
              <w:t>info@kilmessanns.ie</w:t>
            </w: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18CCEA84" w14:textId="77777777" w:rsidR="00335F42"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r>
    </w:p>
    <w:p w14:paraId="74FD22C0" w14:textId="084D87EC" w:rsidR="00E226AD" w:rsidRPr="006316DB" w:rsidRDefault="00511C44" w:rsidP="00335F42">
      <w:pPr>
        <w:tabs>
          <w:tab w:val="clear" w:pos="454"/>
          <w:tab w:val="clear" w:pos="907"/>
          <w:tab w:val="clear" w:pos="1361"/>
          <w:tab w:val="clear" w:pos="1814"/>
          <w:tab w:val="clear" w:pos="2268"/>
        </w:tabs>
        <w:spacing w:after="200" w:line="312" w:lineRule="auto"/>
        <w:jc w:val="center"/>
        <w:rPr>
          <w:rFonts w:cs="Arial"/>
          <w:b/>
          <w:sz w:val="28"/>
          <w:szCs w:val="28"/>
        </w:rPr>
      </w:pPr>
      <w:r w:rsidRPr="006316DB">
        <w:rPr>
          <w:rFonts w:cs="Arial"/>
          <w:b/>
          <w:sz w:val="28"/>
          <w:szCs w:val="28"/>
        </w:rPr>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bookmarkStart w:id="3" w:name="_GoBack"/>
      <w:bookmarkEnd w:id="3"/>
    </w:p>
    <w:p w14:paraId="4ABC8E8E" w14:textId="77777777" w:rsidR="00335F42"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w:t>
      </w:r>
    </w:p>
    <w:p w14:paraId="199FC3B8" w14:textId="3EB5C523" w:rsidR="00F849CE" w:rsidRPr="006316DB" w:rsidRDefault="00511C44" w:rsidP="00335F42">
      <w:pPr>
        <w:tabs>
          <w:tab w:val="clear" w:pos="454"/>
          <w:tab w:val="clear" w:pos="907"/>
          <w:tab w:val="clear" w:pos="1361"/>
          <w:tab w:val="clear" w:pos="1814"/>
          <w:tab w:val="clear" w:pos="2268"/>
        </w:tabs>
        <w:spacing w:after="200" w:line="312" w:lineRule="auto"/>
        <w:jc w:val="center"/>
        <w:rPr>
          <w:rFonts w:cs="Arial"/>
          <w:b/>
          <w:sz w:val="28"/>
          <w:szCs w:val="28"/>
        </w:rPr>
      </w:pPr>
      <w:r w:rsidRPr="006316DB">
        <w:rPr>
          <w:rFonts w:cs="Arial"/>
          <w:b/>
          <w:sz w:val="28"/>
          <w:szCs w:val="28"/>
        </w:rPr>
        <w:t xml:space="preserve">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5F42"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0895DE37" w14:textId="77777777" w:rsidR="00335F42" w:rsidRDefault="00335F42" w:rsidP="00335F42">
      <w:pPr>
        <w:spacing w:after="200" w:line="276" w:lineRule="auto"/>
        <w:rPr>
          <w:rFonts w:cs="Arial"/>
          <w:b/>
          <w:sz w:val="32"/>
          <w:szCs w:val="32"/>
        </w:rPr>
      </w:pPr>
    </w:p>
    <w:p w14:paraId="6BB49DAA" w14:textId="77777777" w:rsidR="00335F42" w:rsidRDefault="00335F42" w:rsidP="00335F42">
      <w:pPr>
        <w:spacing w:after="200" w:line="276" w:lineRule="auto"/>
        <w:rPr>
          <w:rFonts w:cs="Arial"/>
          <w:b/>
          <w:sz w:val="32"/>
          <w:szCs w:val="32"/>
        </w:rPr>
      </w:pPr>
    </w:p>
    <w:p w14:paraId="0B117E2B" w14:textId="77777777" w:rsidR="00335F42" w:rsidRDefault="00335F42" w:rsidP="00335F42">
      <w:pPr>
        <w:spacing w:after="200" w:line="276" w:lineRule="auto"/>
        <w:rPr>
          <w:rFonts w:cs="Arial"/>
          <w:b/>
          <w:sz w:val="32"/>
          <w:szCs w:val="32"/>
        </w:rPr>
      </w:pPr>
    </w:p>
    <w:p w14:paraId="3921F164" w14:textId="77777777" w:rsidR="00335F42" w:rsidRDefault="00335F42" w:rsidP="00335F42">
      <w:pPr>
        <w:spacing w:after="200" w:line="276" w:lineRule="auto"/>
        <w:rPr>
          <w:rFonts w:cs="Arial"/>
          <w:b/>
          <w:sz w:val="32"/>
          <w:szCs w:val="32"/>
        </w:rPr>
      </w:pPr>
    </w:p>
    <w:p w14:paraId="663664E3" w14:textId="77777777" w:rsidR="00335F42" w:rsidRDefault="00335F42" w:rsidP="00335F42">
      <w:pPr>
        <w:spacing w:after="200" w:line="276" w:lineRule="auto"/>
        <w:rPr>
          <w:rFonts w:cs="Arial"/>
          <w:b/>
          <w:sz w:val="32"/>
          <w:szCs w:val="32"/>
        </w:rPr>
      </w:pPr>
    </w:p>
    <w:p w14:paraId="4FC95751" w14:textId="77777777" w:rsidR="00335F42" w:rsidRDefault="00335F42" w:rsidP="00335F42">
      <w:pPr>
        <w:spacing w:after="200" w:line="276" w:lineRule="auto"/>
        <w:rPr>
          <w:rFonts w:cs="Arial"/>
          <w:b/>
          <w:sz w:val="32"/>
          <w:szCs w:val="32"/>
        </w:rPr>
      </w:pPr>
    </w:p>
    <w:p w14:paraId="7A27AC1E" w14:textId="77777777" w:rsidR="00335F42" w:rsidRDefault="00335F42" w:rsidP="00335F42">
      <w:pPr>
        <w:spacing w:after="200" w:line="276" w:lineRule="auto"/>
        <w:rPr>
          <w:rFonts w:cs="Arial"/>
          <w:b/>
          <w:sz w:val="32"/>
          <w:szCs w:val="32"/>
        </w:rPr>
      </w:pPr>
    </w:p>
    <w:p w14:paraId="5F02F81A" w14:textId="77777777" w:rsidR="00335F42" w:rsidRDefault="00335F42" w:rsidP="00335F42">
      <w:pPr>
        <w:spacing w:after="200" w:line="276" w:lineRule="auto"/>
        <w:rPr>
          <w:rFonts w:cs="Arial"/>
          <w:b/>
          <w:sz w:val="32"/>
          <w:szCs w:val="32"/>
        </w:rPr>
      </w:pPr>
    </w:p>
    <w:p w14:paraId="0FF4EB5E" w14:textId="77777777" w:rsidR="00335F42" w:rsidRDefault="00335F42" w:rsidP="00335F42">
      <w:pPr>
        <w:spacing w:after="200" w:line="276" w:lineRule="auto"/>
        <w:rPr>
          <w:rFonts w:cs="Arial"/>
          <w:b/>
          <w:sz w:val="32"/>
          <w:szCs w:val="32"/>
        </w:rPr>
      </w:pPr>
    </w:p>
    <w:p w14:paraId="41F63A88" w14:textId="77777777" w:rsidR="00335F42" w:rsidRPr="00335F42" w:rsidRDefault="00335F42" w:rsidP="00335F42">
      <w:pPr>
        <w:spacing w:after="200" w:line="276" w:lineRule="auto"/>
        <w:rPr>
          <w:rFonts w:cs="Arial"/>
          <w:b/>
          <w:sz w:val="32"/>
          <w:szCs w:val="32"/>
        </w:rPr>
      </w:pPr>
    </w:p>
    <w:p w14:paraId="1E3054E4" w14:textId="77777777" w:rsidR="00335F42"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r>
    </w:p>
    <w:p w14:paraId="6065A329" w14:textId="7FD7E72F" w:rsidR="00511C44" w:rsidRPr="006316DB" w:rsidRDefault="00511C44" w:rsidP="00335F42">
      <w:pPr>
        <w:tabs>
          <w:tab w:val="clear" w:pos="454"/>
          <w:tab w:val="clear" w:pos="907"/>
          <w:tab w:val="clear" w:pos="1361"/>
          <w:tab w:val="clear" w:pos="1814"/>
          <w:tab w:val="clear" w:pos="2268"/>
        </w:tabs>
        <w:spacing w:after="200" w:line="312" w:lineRule="auto"/>
        <w:jc w:val="center"/>
        <w:rPr>
          <w:rFonts w:cs="Arial"/>
          <w:b/>
          <w:sz w:val="28"/>
          <w:szCs w:val="28"/>
        </w:rPr>
      </w:pPr>
      <w:r w:rsidRPr="006316DB">
        <w:rPr>
          <w:rFonts w:cs="Arial"/>
          <w:b/>
          <w:sz w:val="28"/>
          <w:szCs w:val="28"/>
        </w:rPr>
        <w:t>Checklist Lead Worker Representative</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5E58AA9A" w14:textId="77777777" w:rsidR="00335F42"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r>
    </w:p>
    <w:p w14:paraId="6CDB0B07" w14:textId="2D6B4DD6" w:rsidR="00D36A7C" w:rsidRPr="00121501" w:rsidRDefault="00D36A7C" w:rsidP="00335F42">
      <w:pPr>
        <w:tabs>
          <w:tab w:val="clear" w:pos="454"/>
          <w:tab w:val="clear" w:pos="907"/>
          <w:tab w:val="clear" w:pos="1361"/>
          <w:tab w:val="clear" w:pos="1814"/>
          <w:tab w:val="clear" w:pos="2268"/>
        </w:tabs>
        <w:spacing w:after="200" w:line="312" w:lineRule="auto"/>
        <w:jc w:val="center"/>
        <w:rPr>
          <w:rFonts w:cs="Arial"/>
          <w:b/>
          <w:sz w:val="28"/>
          <w:szCs w:val="28"/>
        </w:rPr>
      </w:pPr>
      <w:r w:rsidRPr="00121501">
        <w:rPr>
          <w:rFonts w:cs="Arial"/>
          <w:b/>
          <w:sz w:val="28"/>
          <w:szCs w:val="28"/>
        </w:rPr>
        <w:t>Checklist for Cleaning</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lastRenderedPageBreak/>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1B744" w14:textId="77777777" w:rsidR="00F05E8D" w:rsidRDefault="00F05E8D">
      <w:pPr>
        <w:spacing w:after="0" w:line="240" w:lineRule="auto"/>
      </w:pPr>
      <w:r>
        <w:separator/>
      </w:r>
    </w:p>
    <w:p w14:paraId="59B04EB2" w14:textId="77777777" w:rsidR="00F05E8D" w:rsidRDefault="00F05E8D"/>
  </w:endnote>
  <w:endnote w:type="continuationSeparator" w:id="0">
    <w:p w14:paraId="1C63550D" w14:textId="77777777" w:rsidR="00F05E8D" w:rsidRDefault="00F05E8D">
      <w:pPr>
        <w:spacing w:after="0" w:line="240" w:lineRule="auto"/>
      </w:pPr>
      <w:r>
        <w:continuationSeparator/>
      </w:r>
    </w:p>
    <w:p w14:paraId="29C29330" w14:textId="77777777" w:rsidR="00F05E8D" w:rsidRDefault="00F05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218D" w14:textId="77777777" w:rsidR="00F05E8D" w:rsidRDefault="00F05E8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05E8D" w:rsidRDefault="00F05E8D" w:rsidP="005B5C2B">
    <w:pPr>
      <w:pStyle w:val="Footer"/>
      <w:ind w:firstLine="360"/>
      <w:rPr>
        <w:rStyle w:val="PageNumber"/>
      </w:rPr>
    </w:pPr>
  </w:p>
  <w:p w14:paraId="33C84EA4" w14:textId="77777777" w:rsidR="00F05E8D" w:rsidRDefault="00F05E8D" w:rsidP="00335CDC">
    <w:pPr>
      <w:pStyle w:val="Footer"/>
    </w:pPr>
  </w:p>
  <w:p w14:paraId="267DA67F" w14:textId="77777777" w:rsidR="00F05E8D" w:rsidRDefault="00F05E8D"/>
  <w:p w14:paraId="3D692377" w14:textId="77777777" w:rsidR="00F05E8D" w:rsidRDefault="00F05E8D"/>
  <w:p w14:paraId="05825118" w14:textId="77777777" w:rsidR="00F05E8D" w:rsidRDefault="00F05E8D"/>
  <w:p w14:paraId="736DB66B" w14:textId="77777777" w:rsidR="00F05E8D" w:rsidRDefault="00F05E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9141" w14:textId="77777777" w:rsidR="00F05E8D" w:rsidRPr="005B5C2B" w:rsidRDefault="00F05E8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05E8D" w:rsidRDefault="00F05E8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35F42">
      <w:rPr>
        <w:rStyle w:val="PageNumber"/>
        <w:noProof/>
      </w:rPr>
      <w:t>21</w:t>
    </w:r>
    <w:r>
      <w:rPr>
        <w:rStyle w:val="PageNumber"/>
      </w:rPr>
      <w:fldChar w:fldCharType="end"/>
    </w:r>
  </w:p>
  <w:p w14:paraId="6AB2E7C1" w14:textId="77777777" w:rsidR="00F05E8D" w:rsidRDefault="00F05E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D661" w14:textId="6E2A099B" w:rsidR="00F05E8D" w:rsidRPr="00D76841" w:rsidRDefault="00F05E8D" w:rsidP="00CB1F2A">
    <w:pPr>
      <w:pStyle w:val="EndorsementText"/>
    </w:pPr>
    <w:r w:rsidRPr="005C784E">
      <w:t xml:space="preserve">V4 August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D74DA" w14:textId="77777777" w:rsidR="00F05E8D" w:rsidRDefault="00F05E8D">
      <w:pPr>
        <w:spacing w:after="0" w:line="240" w:lineRule="auto"/>
      </w:pPr>
      <w:r>
        <w:separator/>
      </w:r>
    </w:p>
    <w:p w14:paraId="4A08A37D" w14:textId="77777777" w:rsidR="00F05E8D" w:rsidRDefault="00F05E8D"/>
  </w:footnote>
  <w:footnote w:type="continuationSeparator" w:id="0">
    <w:p w14:paraId="45C94E08" w14:textId="77777777" w:rsidR="00F05E8D" w:rsidRDefault="00F05E8D">
      <w:pPr>
        <w:spacing w:after="0" w:line="240" w:lineRule="auto"/>
      </w:pPr>
      <w:r>
        <w:continuationSeparator/>
      </w:r>
    </w:p>
    <w:p w14:paraId="56C361C5" w14:textId="77777777" w:rsidR="00F05E8D" w:rsidRDefault="00F05E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72" w14:textId="77777777" w:rsidR="00F05E8D" w:rsidRDefault="00F05E8D">
    <w:pPr>
      <w:pStyle w:val="Header"/>
    </w:pPr>
  </w:p>
  <w:p w14:paraId="3A50C783" w14:textId="77777777" w:rsidR="00F05E8D" w:rsidRDefault="00F05E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0C0" w14:textId="71F26EF9" w:rsidR="00F05E8D" w:rsidRPr="001554C7" w:rsidRDefault="00F05E8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FC8" w14:textId="33263D88" w:rsidR="00F05E8D" w:rsidRDefault="00F05E8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3370E"/>
    <w:rsid w:val="00134993"/>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5F42"/>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442AC"/>
    <w:rsid w:val="00453235"/>
    <w:rsid w:val="0045551E"/>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A6495"/>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25C0"/>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05E8D"/>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ACBB5-79CE-462B-9C3B-59316761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14617</Words>
  <Characters>83318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2021-08-31T14:01:00Z</dcterms:created>
  <dcterms:modified xsi:type="dcterms:W3CDTF">2021-09-01T09:08:00Z</dcterms:modified>
</cp:coreProperties>
</file>